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2D56" w14:textId="6D50A890" w:rsidR="00141E16" w:rsidRPr="00141E16" w:rsidRDefault="00141E16" w:rsidP="00141E16">
      <w:pPr>
        <w:pStyle w:val="Tytuaktu"/>
      </w:pPr>
      <w:r w:rsidRPr="00141E16">
        <w:t xml:space="preserve">Uchwała nr </w:t>
      </w:r>
      <w:r w:rsidR="002E1381">
        <w:t>XXIV/13</w:t>
      </w:r>
      <w:bookmarkStart w:id="0" w:name="_GoBack"/>
      <w:bookmarkEnd w:id="0"/>
      <w:r w:rsidR="002E1381">
        <w:t>6/2021</w:t>
      </w:r>
      <w:r w:rsidRPr="00141E16">
        <w:br/>
        <w:t>rady gminy kulesze kościelne</w:t>
      </w:r>
    </w:p>
    <w:p w14:paraId="70D93A7E" w14:textId="067231BA" w:rsidR="00141E16" w:rsidRPr="00141E16" w:rsidRDefault="00141E16" w:rsidP="00141E16">
      <w:pPr>
        <w:pStyle w:val="zdnia"/>
      </w:pPr>
      <w:r w:rsidRPr="00141E16">
        <w:t xml:space="preserve"> </w:t>
      </w:r>
      <w:r w:rsidR="002E1381">
        <w:rPr>
          <w:rFonts w:eastAsia="Batang"/>
        </w:rPr>
        <w:t>30</w:t>
      </w:r>
      <w:r w:rsidR="002E1381">
        <w:rPr>
          <w:rFonts w:eastAsia="Batang"/>
        </w:rPr>
        <w:t xml:space="preserve"> </w:t>
      </w:r>
      <w:r w:rsidR="007403B6">
        <w:rPr>
          <w:rFonts w:eastAsia="Batang"/>
        </w:rPr>
        <w:t>listopada</w:t>
      </w:r>
      <w:r w:rsidR="00740BCB">
        <w:rPr>
          <w:rFonts w:eastAsia="Batang"/>
        </w:rPr>
        <w:t xml:space="preserve"> </w:t>
      </w:r>
      <w:r w:rsidRPr="00141E16">
        <w:t>20</w:t>
      </w:r>
      <w:r w:rsidR="007403B6">
        <w:t>2</w:t>
      </w:r>
      <w:r w:rsidRPr="00141E16">
        <w:t>1 r.</w:t>
      </w:r>
    </w:p>
    <w:p w14:paraId="58A5F686" w14:textId="77777777" w:rsidR="00141E16" w:rsidRPr="00141E16" w:rsidRDefault="003C19B3" w:rsidP="003C19B3">
      <w:pPr>
        <w:pStyle w:val="wsprawie"/>
      </w:pPr>
      <w:r>
        <w:t>w</w:t>
      </w:r>
      <w:r w:rsidR="00141E16" w:rsidRPr="00141E16">
        <w:t xml:space="preserve"> sprawie szczegółowego sposobu i zakresu świadczenia usług w zakresie odbierania odpadów komunalnych od właścicieli nieruchomości i zagospodarowania tych odpadów, w zamian za uiszczoną przez właściciela nieruchomości opłatę za gospodarowanie odpadami komunalnymi</w:t>
      </w:r>
    </w:p>
    <w:p w14:paraId="71EF4B2B" w14:textId="7FFE9701" w:rsidR="00141E16" w:rsidRPr="00141E16" w:rsidRDefault="00AE29B6" w:rsidP="00AE29B6">
      <w:pPr>
        <w:pStyle w:val="podstawa"/>
      </w:pPr>
      <w:r>
        <w:t>Na podstawie art. 18 ust. 2 pkt 15, art. 40 ust. 1 i art. 41 ust. 1 ustawy z dnia 8 marca 1990 r. o sa</w:t>
      </w:r>
      <w:r w:rsidR="007403B6">
        <w:t>morządzie gminnym (Dz. U. z 2021</w:t>
      </w:r>
      <w:r>
        <w:t> r. poz. </w:t>
      </w:r>
      <w:r w:rsidR="007403B6">
        <w:t>1372</w:t>
      </w:r>
      <w:r>
        <w:t>, z poźn. zm.) oraz art. 6 r ust. 3, 3a, 3b, 3c i 3d ustawy z dnia 13 września 1996 r. o utrzymaniu czystości i p</w:t>
      </w:r>
      <w:r w:rsidR="007403B6">
        <w:t>orządku w gminach (Dz. U. z 2021 r. poz. 888</w:t>
      </w:r>
      <w:r w:rsidR="00745D21">
        <w:t xml:space="preserve"> poźn. zm.</w:t>
      </w:r>
      <w:r>
        <w:t>) uchwala się, co następuje:</w:t>
      </w:r>
    </w:p>
    <w:p w14:paraId="04239E52" w14:textId="77777777" w:rsidR="00AE29B6" w:rsidRPr="004002C2" w:rsidRDefault="00AE29B6" w:rsidP="00AE29B6">
      <w:pPr>
        <w:pStyle w:val="paragraf"/>
      </w:pPr>
      <w:r>
        <w:t>Uchwała określa szczegółowy sposób i zakres świadczenia usług w zakresie odbierania odpadów komunalnych od właścicieli nieruchomości zamieszkałych i zagospodarowania tych odpadów, w tym:</w:t>
      </w:r>
    </w:p>
    <w:p w14:paraId="657D6044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rodzaje i ilość odpadów odbieranych od właściciela nieruchomości;</w:t>
      </w:r>
    </w:p>
    <w:p w14:paraId="15E2FE8D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częstotliwość odbierania odpadów komunalnych od właściciela nieruchomości;</w:t>
      </w:r>
    </w:p>
    <w:p w14:paraId="404C25A3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sposób świadczenia usług przez punkt selektywnego zbierania odpadów komunalnych;</w:t>
      </w:r>
    </w:p>
    <w:p w14:paraId="444CC3D1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sposób zagospodarowania odpadów komunalnych;</w:t>
      </w:r>
    </w:p>
    <w:p w14:paraId="50010E74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tryb i sposób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14:paraId="539456B3" w14:textId="77777777" w:rsidR="00141E16" w:rsidRPr="00141E16" w:rsidRDefault="00141E16" w:rsidP="003C19B3">
      <w:pPr>
        <w:pStyle w:val="paragraf"/>
        <w:rPr>
          <w:u w:color="000000"/>
        </w:rPr>
      </w:pPr>
      <w:r w:rsidRPr="00141E16">
        <w:t>1. </w:t>
      </w:r>
      <w:r w:rsidRPr="00141E16">
        <w:rPr>
          <w:u w:color="000000"/>
        </w:rPr>
        <w:t>W zamian za uiszczoną opłatę za gospodarowanie odpadami komunalnymi bezpośrednio z terenu nieruchomości zamieszkałych będą odbierane następujące rodzaje odpadów komunalnych:</w:t>
      </w:r>
    </w:p>
    <w:p w14:paraId="7CCEF3B4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niesegregowane (zmieszane) odpady komunalne;</w:t>
      </w:r>
    </w:p>
    <w:p w14:paraId="2A684910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papier, w tym tektura, odpady opakowaniowe z papieru i odpady opakowaniowe z tektury;</w:t>
      </w:r>
    </w:p>
    <w:p w14:paraId="7DC7AA46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szkło, w tym opakowania ze szkła;</w:t>
      </w:r>
    </w:p>
    <w:p w14:paraId="6FDC39DC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tworzywa sztuczne, w tym opakowania z tworzyw sztucznych;</w:t>
      </w:r>
    </w:p>
    <w:p w14:paraId="6EA4A5A1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odpady opakowaniowe wielomateriałowe;</w:t>
      </w:r>
    </w:p>
    <w:p w14:paraId="3D73034E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metale, w tym opakowania z metali;</w:t>
      </w:r>
    </w:p>
    <w:p w14:paraId="00529DE2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bioodpady;</w:t>
      </w:r>
    </w:p>
    <w:p w14:paraId="7C7F92B5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zużyty sprzęt elektryczny i elektroniczny;</w:t>
      </w:r>
    </w:p>
    <w:p w14:paraId="452C1F05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meble i inne odpady wielkogabarytowe;</w:t>
      </w:r>
    </w:p>
    <w:p w14:paraId="48AECF05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zużyte opony.</w:t>
      </w:r>
    </w:p>
    <w:p w14:paraId="7548C23D" w14:textId="77777777" w:rsidR="00141E16" w:rsidRPr="007605A5" w:rsidRDefault="00141E16" w:rsidP="0090488F">
      <w:pPr>
        <w:pStyle w:val="ust"/>
        <w:numPr>
          <w:ilvl w:val="4"/>
          <w:numId w:val="18"/>
        </w:numPr>
        <w:rPr>
          <w:u w:color="000000"/>
        </w:rPr>
      </w:pPr>
      <w:r w:rsidRPr="007605A5">
        <w:rPr>
          <w:u w:color="000000"/>
        </w:rPr>
        <w:lastRenderedPageBreak/>
        <w:t>Worki na odpady zbierane selektywnie: papier, szkło, tworzywa sztuczne, opakowania wielomateriałowe, metale, bioodpady - w ilościach określonych w § 2 ust. 3 niniejszej uchwały - są dostarczane właścicielom nieruchomości przez wykonawcę usługi odbioru odpadów. Worki powinny posiadać kolorystykę i charakterystykę wyszczególnioną w § 2 ust. 3 i 4 niniejszej uchwały.</w:t>
      </w:r>
    </w:p>
    <w:p w14:paraId="03508CAF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Dla potrzeb selektywnej zbiórki odpadów komunalnych w zabudowie jednorodzinnej stosuje się zgodne z poniższą kolorystyką worki w następującej ilości:</w:t>
      </w:r>
    </w:p>
    <w:p w14:paraId="4431C60E" w14:textId="77777777" w:rsidR="00141E16" w:rsidRPr="00141E16" w:rsidRDefault="00141E16" w:rsidP="003C19B3">
      <w:pPr>
        <w:pStyle w:val="pkt"/>
        <w:rPr>
          <w:u w:color="000000"/>
        </w:rPr>
      </w:pPr>
      <w:r w:rsidRPr="00141E16">
        <w:rPr>
          <w:u w:color="000000"/>
        </w:rPr>
        <w:t>niebieskie oznakowane napisem ,,papier" z przeznaczeniem na odpady z papieru, w tym tektury, odpady opakowaniowe z papieru i odpady opakowaniowe z tektury (min. 24 szt./rok/gospodarstwo);</w:t>
      </w:r>
    </w:p>
    <w:p w14:paraId="4487CE92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zielone oznakowane napisem ,,szkło" z przeznaczeniem na szkło, w tym odpady opakowaniowe ze szkła (min. 24 szt./rok/gospodarstwo);</w:t>
      </w:r>
    </w:p>
    <w:p w14:paraId="290C8C76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żółte oznakowane napisem ,,metale i tworzywa sztuczne" z przeznaczeniem na odpady metali, w tym odpady opakowaniowe z metali, odpady tworzyw sztucznych, w tym odpady opakowaniowe tworzyw sztucznych, oraz odpady opakowaniowe wielomateriałowe (min. 24 szt./rok/gospodarstwo);</w:t>
      </w:r>
    </w:p>
    <w:p w14:paraId="6175410A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brązowe z napisem ,,bio" z przeznaczeniem na odpady ulegające biodegradacji, ze szczególnym uwzględnieniem bioodpadów (min. 24 szt./rok/gospodarstwo).</w:t>
      </w:r>
    </w:p>
    <w:p w14:paraId="6A4D02FC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Worki przeznaczone do selektywnej zbiórki odpadów komunalnych w zabudowie jednorodzinnej powinny być wykonane z tworzywa sztucznego o odpowiedniej grubości zapobiegającej pęknięciu lub rozerwaniu. Worki powinny mieć pojemność minimum 80 l, przy czym wskazana jest pojemność 120 l i większa.</w:t>
      </w:r>
    </w:p>
    <w:p w14:paraId="27785C09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W zamian za uiszczoną opłatę za gospodarowanie odpadami komunalnymi właściciele nieruchomości zamieszkałych mogą dostarczyć do punktu selektywnego zbierania odpadów komunalnych następujące rodzaje odpadów:</w:t>
      </w:r>
    </w:p>
    <w:p w14:paraId="4F6F7A9E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odpady niebezpieczne;</w:t>
      </w:r>
    </w:p>
    <w:p w14:paraId="02BFE5D4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przeterminowane leki;</w:t>
      </w:r>
    </w:p>
    <w:p w14:paraId="16E0B51C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chemikalia;</w:t>
      </w:r>
    </w:p>
    <w:p w14:paraId="4590A467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zużyte baterie i akumulatory;</w:t>
      </w:r>
    </w:p>
    <w:p w14:paraId="58FFDADC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odpady niekwalifikujące się do odpadów medycznych powstałych w gospodarstwie domowym w wyniku przyjmowania produktów leczniczych w formie iniekcji i prowadzenia monitoringu poziomu substancji we krwi, w szczególności igły i strzykawki;</w:t>
      </w:r>
    </w:p>
    <w:p w14:paraId="6A7C02C9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tekstylia;</w:t>
      </w:r>
    </w:p>
    <w:p w14:paraId="3283C332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odzież;</w:t>
      </w:r>
    </w:p>
    <w:p w14:paraId="03E41768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odpady budowlane i rozbiórkowe;</w:t>
      </w:r>
    </w:p>
    <w:p w14:paraId="606293C5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zużyty sprzęt elektryczny i elektroniczny;</w:t>
      </w:r>
    </w:p>
    <w:p w14:paraId="40CBE61A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meble i inne odpady wielkogabarytowe;</w:t>
      </w:r>
    </w:p>
    <w:p w14:paraId="69473EBF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zużyte opony;</w:t>
      </w:r>
    </w:p>
    <w:p w14:paraId="6D3F1447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papier, w tym tektura, odpady opakowaniowe z papieru i odpady opakowaniowe z tektury;</w:t>
      </w:r>
    </w:p>
    <w:p w14:paraId="27F9E167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lastRenderedPageBreak/>
        <w:t>szkło, w tym opakowania ze szkła;</w:t>
      </w:r>
    </w:p>
    <w:p w14:paraId="3848FEC4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tworzywa sztuczne, w tym opakowania z tworzyw sztucznych;</w:t>
      </w:r>
    </w:p>
    <w:p w14:paraId="63627094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odpady opakowaniowe wielomateriałowe;</w:t>
      </w:r>
    </w:p>
    <w:p w14:paraId="5285D3A1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metale, w tym opakowania z metali.</w:t>
      </w:r>
    </w:p>
    <w:p w14:paraId="7314969C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t> </w:t>
      </w:r>
      <w:r w:rsidRPr="00141E16">
        <w:rPr>
          <w:u w:color="000000"/>
        </w:rPr>
        <w:t>Odpady budowlane i rozbiórkowe z remontów prowadzonych samodzielnie mogą być dostarczane do punktu selektywnego zbierania odpadów komunalnych w ilości do 2 m³ rocznie z jednego gospodarstwa domowego, prowadzonego w lokalu mieszkalnym lub budynku mieszkalnym jednorodzinnym.</w:t>
      </w:r>
    </w:p>
    <w:p w14:paraId="77E2D7AE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Ustala się, iż od właścicieli nieruchomości zamieszkałych odbierana będzie każda zebrana ilość odpadów komunalnych wymienionych w § 2 ust. 1, z zastrzeżeniem ust. 8.</w:t>
      </w:r>
    </w:p>
    <w:p w14:paraId="54791589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Od mieszkańców nie będą przyjmowane odpady, jeżeli ich rodzaj i ilość wskazywałyby, że nie są one pochodzenia komunalnego.</w:t>
      </w:r>
    </w:p>
    <w:p w14:paraId="443C1531" w14:textId="77777777" w:rsidR="00141E16" w:rsidRPr="00141E16" w:rsidRDefault="00141E16" w:rsidP="00C27CB4">
      <w:pPr>
        <w:pStyle w:val="paragraf"/>
        <w:rPr>
          <w:u w:color="000000"/>
        </w:rPr>
      </w:pPr>
      <w:r w:rsidRPr="00141E16">
        <w:t>1. </w:t>
      </w:r>
      <w:r w:rsidRPr="00141E16">
        <w:rPr>
          <w:u w:color="000000"/>
        </w:rPr>
        <w:t>Rodzaje odpadów komunalnych dzieli się na dwie grupy, ze względu na sposób i częstotliwość odbioru:</w:t>
      </w:r>
    </w:p>
    <w:p w14:paraId="5005CC45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grupa podstawowa obejmująca odpady odbierane od właścicieli nieruchomości regularnie, bez względu na ilość zgromadzonych odpadów, do której zalicza się: niesegregowane (zmieszane) odpady komunalne, papier, szkło, tworzywa sztuczne, odpady opakowaniowe wielomateriałowe, metale, bioodpady;</w:t>
      </w:r>
    </w:p>
    <w:p w14:paraId="097A5A3F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grupa dodatkowa obejmująca odpady elektryczne i elektroniczne, meble i odpady wielkogabarytowe, zużyte opony, odpady niebezpieczne, przeterminowane leki, chemikalia, zużyte baterie i akumulatory, tekstylia, odzież oraz odpady niekwalifikujące się do odpadów medycznych powstałych w gospodarstwie domowym w wyniku przyjmowania produktów leczniczych w formie iniekcji i prowadzenia monitoringu poziomu substancji we krwi, w szczególności igły i strzykawki oraz odpady budowlane i rozbiórkowe.</w:t>
      </w:r>
    </w:p>
    <w:p w14:paraId="35E4DAEF" w14:textId="77777777" w:rsidR="00141E16" w:rsidRPr="007605A5" w:rsidRDefault="00141E16" w:rsidP="0090488F">
      <w:pPr>
        <w:pStyle w:val="ust"/>
        <w:numPr>
          <w:ilvl w:val="4"/>
          <w:numId w:val="19"/>
        </w:numPr>
        <w:rPr>
          <w:u w:color="000000"/>
        </w:rPr>
      </w:pPr>
      <w:r w:rsidRPr="007605A5">
        <w:rPr>
          <w:u w:color="000000"/>
        </w:rPr>
        <w:t xml:space="preserve">Terminy odbioru poszczególnych frakcji odpadów komunalnych zostaną podane do publicznej wiadomości w sposób zwyczajowo przyjęty oraz na stronie </w:t>
      </w:r>
      <w:hyperlink r:id="rId7" w:history="1">
        <w:r w:rsidR="007403B6" w:rsidRPr="00CD617F">
          <w:rPr>
            <w:rStyle w:val="Hipercze"/>
            <w:u w:color="000000"/>
          </w:rPr>
          <w:t>www.kuleszek.pl</w:t>
        </w:r>
      </w:hyperlink>
      <w:r w:rsidR="007403B6">
        <w:rPr>
          <w:u w:color="000000"/>
        </w:rPr>
        <w:t xml:space="preserve"> .</w:t>
      </w:r>
    </w:p>
    <w:p w14:paraId="27AFD792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Częstotliwość odbioru odpadów komunalnych należących do grupy podstawowej:</w:t>
      </w:r>
    </w:p>
    <w:p w14:paraId="1FEDC03A" w14:textId="77777777" w:rsidR="00141E16" w:rsidRPr="007403B6" w:rsidRDefault="00141E16" w:rsidP="007403B6">
      <w:pPr>
        <w:pStyle w:val="pkt"/>
        <w:rPr>
          <w:u w:color="000000"/>
        </w:rPr>
      </w:pPr>
      <w:r w:rsidRPr="00141E16">
        <w:rPr>
          <w:u w:color="000000"/>
        </w:rPr>
        <w:t>niesegregowane (zmieszan</w:t>
      </w:r>
      <w:r w:rsidR="007403B6">
        <w:rPr>
          <w:u w:color="000000"/>
        </w:rPr>
        <w:t xml:space="preserve">e) odpady komunalne odbierane z </w:t>
      </w:r>
      <w:r w:rsidRPr="007403B6">
        <w:rPr>
          <w:u w:color="000000"/>
        </w:rPr>
        <w:t>budynków mieszkalnych jednorodzinnych</w:t>
      </w:r>
      <w:r w:rsidR="007403B6" w:rsidRPr="007403B6">
        <w:rPr>
          <w:u w:color="000000"/>
        </w:rPr>
        <w:t xml:space="preserve"> </w:t>
      </w:r>
      <w:r w:rsidR="007403B6">
        <w:rPr>
          <w:u w:color="000000"/>
        </w:rPr>
        <w:t xml:space="preserve">i wielolokalowych </w:t>
      </w:r>
      <w:r w:rsidRPr="007403B6">
        <w:rPr>
          <w:u w:color="000000"/>
        </w:rPr>
        <w:t>nie rzadziej niż 1 raz na miesiąc,</w:t>
      </w:r>
    </w:p>
    <w:p w14:paraId="7EF42FC8" w14:textId="77777777" w:rsidR="00141E16" w:rsidRPr="00703A09" w:rsidRDefault="00141E16" w:rsidP="00E25179">
      <w:pPr>
        <w:pStyle w:val="pkt"/>
        <w:numPr>
          <w:ilvl w:val="0"/>
          <w:numId w:val="0"/>
        </w:numPr>
        <w:ind w:left="680" w:hanging="226"/>
        <w:rPr>
          <w:u w:color="000000"/>
        </w:rPr>
      </w:pPr>
      <w:r w:rsidRPr="00703A09">
        <w:rPr>
          <w:u w:color="000000"/>
        </w:rPr>
        <w:t xml:space="preserve">selektywnie zebrane odpady komunalne </w:t>
      </w:r>
      <w:r w:rsidR="00703A09" w:rsidRPr="00703A09">
        <w:rPr>
          <w:u w:color="000000"/>
        </w:rPr>
        <w:t xml:space="preserve">(papier, szkło, metale, tworzywa sztuczne i odpady opakowaniowe wielomateriałowe i bioodpady) </w:t>
      </w:r>
      <w:r w:rsidRPr="00703A09">
        <w:rPr>
          <w:u w:color="000000"/>
        </w:rPr>
        <w:t>odbierane z</w:t>
      </w:r>
      <w:r w:rsidR="00703A09">
        <w:rPr>
          <w:u w:color="000000"/>
        </w:rPr>
        <w:t xml:space="preserve"> </w:t>
      </w:r>
      <w:r w:rsidRPr="00703A09">
        <w:rPr>
          <w:u w:color="000000"/>
        </w:rPr>
        <w:t>budynków mieszkalnych jednorodzinnych</w:t>
      </w:r>
      <w:r w:rsidR="007403B6" w:rsidRPr="00703A09">
        <w:rPr>
          <w:u w:color="000000"/>
        </w:rPr>
        <w:t xml:space="preserve">i wielolokalowych </w:t>
      </w:r>
      <w:r w:rsidRPr="00703A09">
        <w:rPr>
          <w:u w:color="000000"/>
        </w:rPr>
        <w:t>nie rzadziej niż 1 raz na miesiąc,</w:t>
      </w:r>
    </w:p>
    <w:p w14:paraId="78DA0D21" w14:textId="77777777" w:rsidR="00141E16" w:rsidRPr="00141E16" w:rsidRDefault="00141E16" w:rsidP="007605A5">
      <w:pPr>
        <w:pStyle w:val="ust"/>
        <w:rPr>
          <w:u w:color="000000"/>
        </w:rPr>
      </w:pPr>
      <w:r w:rsidRPr="00141E16">
        <w:rPr>
          <w:u w:color="000000"/>
        </w:rPr>
        <w:t>Częstotliwość odbioru odpadów komunalnych należących do grupy dodatkowej:</w:t>
      </w:r>
    </w:p>
    <w:p w14:paraId="6036A665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>odpady elektryczne i elektroniczne, meble i odpady wielkogabarytowe, zużyte opony - odbiór z terenu nieruchomości nie rzadziej niż 2 razy w roku (w ramach okresowej zbiórki) lub według zapotrzebowania samodzielne dostarczenie do punktu selektywnego zbierania odpadów komunalnych;</w:t>
      </w:r>
    </w:p>
    <w:p w14:paraId="2B9A50D3" w14:textId="77777777" w:rsidR="00141E16" w:rsidRPr="00141E16" w:rsidRDefault="00141E16" w:rsidP="00C27CB4">
      <w:pPr>
        <w:pStyle w:val="pkt"/>
        <w:rPr>
          <w:u w:color="000000"/>
        </w:rPr>
      </w:pPr>
      <w:r w:rsidRPr="00141E16">
        <w:rPr>
          <w:u w:color="000000"/>
        </w:rPr>
        <w:t xml:space="preserve">odpady niebezpieczne, przeterminowane leki, chemikalia, zużyte baterie i akumulatory, tekstylia, odzież oraz odpady niekwalifikujące się do odpadów medycznych powstałych </w:t>
      </w:r>
      <w:r w:rsidRPr="00141E16">
        <w:rPr>
          <w:u w:color="000000"/>
        </w:rPr>
        <w:lastRenderedPageBreak/>
        <w:t>w gospodarstwie domowym w wyniku przyjmowania produktów leczniczych w formie iniekcji i prowadzenia monitoringu poziomu substancji we krwi, w szczególności igły i strzykawki oraz odpady budowlane i rozbiórkowe - według zapotrzebowania samodzielne dostarczenie do punktu selektywnego zbierania odpadów komunalnych.</w:t>
      </w:r>
    </w:p>
    <w:p w14:paraId="5A1B8A37" w14:textId="77777777" w:rsidR="00141E16" w:rsidRPr="00141E16" w:rsidRDefault="00141E16" w:rsidP="00C27CB4">
      <w:pPr>
        <w:pStyle w:val="paragraf"/>
        <w:rPr>
          <w:u w:color="000000"/>
        </w:rPr>
      </w:pPr>
      <w:r w:rsidRPr="00141E16">
        <w:t>1. </w:t>
      </w:r>
      <w:r w:rsidRPr="00141E16">
        <w:rPr>
          <w:u w:color="000000"/>
        </w:rPr>
        <w:t>Określa się sposób świadczenia usług przez punkt selektywnego zbierania odpadów komunalnych:</w:t>
      </w:r>
    </w:p>
    <w:p w14:paraId="6D923878" w14:textId="77777777" w:rsidR="00141E16" w:rsidRPr="00141E16" w:rsidRDefault="00141E16" w:rsidP="007605A5">
      <w:pPr>
        <w:pStyle w:val="pkt"/>
        <w:rPr>
          <w:u w:color="000000"/>
        </w:rPr>
      </w:pPr>
      <w:r w:rsidRPr="00141E16">
        <w:rPr>
          <w:u w:color="000000"/>
        </w:rPr>
        <w:t>punkt selektywnego zbierania odpadów komunalnych przyjmuje selektywnie zebrane odpady komunalne wymienione w § 2 ust. 5 niniejszej uchwały, dostarczone samodzielnie przez właścicieli nieruchomości zamieszkałych;</w:t>
      </w:r>
    </w:p>
    <w:p w14:paraId="1D8D414B" w14:textId="77777777" w:rsidR="00141E16" w:rsidRPr="00141E16" w:rsidRDefault="00141E16" w:rsidP="007605A5">
      <w:pPr>
        <w:pStyle w:val="pkt"/>
        <w:rPr>
          <w:u w:color="000000"/>
        </w:rPr>
      </w:pPr>
      <w:r w:rsidRPr="00141E16">
        <w:rPr>
          <w:u w:color="000000"/>
        </w:rPr>
        <w:t>odpady dostarczone do punktu selektywnego zbierania odpadów komunalnych powinny być posegregowane oraz właściwie zabezpieczone, nie mogą być zmieszane, ani zanieczyszczone;</w:t>
      </w:r>
    </w:p>
    <w:p w14:paraId="4F0E8AB9" w14:textId="77777777" w:rsidR="00141E16" w:rsidRPr="00141E16" w:rsidRDefault="00141E16" w:rsidP="007605A5">
      <w:pPr>
        <w:pStyle w:val="pkt"/>
        <w:rPr>
          <w:u w:color="000000"/>
        </w:rPr>
      </w:pPr>
      <w:r w:rsidRPr="00141E16">
        <w:rPr>
          <w:u w:color="000000"/>
        </w:rPr>
        <w:t>przyjęcie odpadów odbywa się po sprawdzeniu zgodności z wykazem odpadów dopuszczonych do zbierania w punkcie selektywnego zbierania odpadów komunalnych, ich czystości, składu i zabezpieczenia;</w:t>
      </w:r>
    </w:p>
    <w:p w14:paraId="7BECC90C" w14:textId="77777777" w:rsidR="00141E16" w:rsidRPr="00141E16" w:rsidRDefault="00141E16" w:rsidP="007605A5">
      <w:pPr>
        <w:pStyle w:val="pkt"/>
        <w:rPr>
          <w:u w:color="000000"/>
        </w:rPr>
      </w:pPr>
      <w:r w:rsidRPr="00141E16">
        <w:rPr>
          <w:u w:color="000000"/>
        </w:rPr>
        <w:t>osoba dostarczająca odpady do punktu selektywnego zbierania odpadów komunalnych zobowiązana jest umieścić je w odpowiednim pojemniku lub miejscu na terenie punkt selektywnego zbierania odpadów komunalnych;</w:t>
      </w:r>
    </w:p>
    <w:p w14:paraId="45E9DC80" w14:textId="77777777" w:rsidR="00141E16" w:rsidRPr="00141E16" w:rsidRDefault="00141E16" w:rsidP="007605A5">
      <w:pPr>
        <w:pStyle w:val="pkt"/>
        <w:rPr>
          <w:u w:color="000000"/>
        </w:rPr>
      </w:pPr>
      <w:r w:rsidRPr="00141E16">
        <w:rPr>
          <w:u w:color="000000"/>
        </w:rPr>
        <w:t>odpady dostarczane przez właścicieli nieruchomości zamieszkałych przyjmowane są nieodpłatnie.</w:t>
      </w:r>
    </w:p>
    <w:p w14:paraId="37BD002E" w14:textId="77777777" w:rsidR="00141E16" w:rsidRPr="007605A5" w:rsidRDefault="00141E16" w:rsidP="0090488F">
      <w:pPr>
        <w:pStyle w:val="ust"/>
        <w:numPr>
          <w:ilvl w:val="4"/>
          <w:numId w:val="20"/>
        </w:numPr>
        <w:rPr>
          <w:u w:color="000000"/>
        </w:rPr>
      </w:pPr>
      <w:r w:rsidRPr="007605A5">
        <w:rPr>
          <w:u w:color="000000"/>
        </w:rPr>
        <w:t xml:space="preserve">Wójt </w:t>
      </w:r>
      <w:r w:rsidR="00947B78">
        <w:rPr>
          <w:u w:color="000000"/>
        </w:rPr>
        <w:t xml:space="preserve">Gminy Kulesze Kościelne </w:t>
      </w:r>
      <w:r w:rsidRPr="007605A5">
        <w:rPr>
          <w:u w:color="000000"/>
        </w:rPr>
        <w:t xml:space="preserve">podaje do publicznej wiadomości w sposób zwyczajowo przyjęty oraz na stronie </w:t>
      </w:r>
      <w:r w:rsidR="00947B78">
        <w:rPr>
          <w:u w:color="000000"/>
        </w:rPr>
        <w:t xml:space="preserve">Gminy Kulesze Kościelne </w:t>
      </w:r>
      <w:r w:rsidRPr="007605A5">
        <w:rPr>
          <w:u w:color="000000"/>
        </w:rPr>
        <w:t>www.kuleszek.pl lokalizację punktu selektywnego zbierania odpadów komunalnych, dni i  godziny otwarcia punktu selektywnego zbierania odpadów komunalnych oraz wykaz odbieranych w nim rodzajów odpadów komunalnych;</w:t>
      </w:r>
    </w:p>
    <w:p w14:paraId="68BCAAD7" w14:textId="77777777" w:rsidR="00141E16" w:rsidRPr="00141E16" w:rsidRDefault="00141E16" w:rsidP="007605A5">
      <w:pPr>
        <w:pStyle w:val="paragraf"/>
        <w:rPr>
          <w:u w:color="000000"/>
        </w:rPr>
      </w:pPr>
      <w:r w:rsidRPr="00141E16">
        <w:rPr>
          <w:u w:color="000000"/>
        </w:rPr>
        <w:t>Sposób zagospodarowania poszczególnych rodzajów odpadów komunalnych odebranych od właścicieli nieruchomości określa załącznik do niniejszej uchwały.</w:t>
      </w:r>
    </w:p>
    <w:p w14:paraId="28F2FAE9" w14:textId="77777777" w:rsidR="00141E16" w:rsidRPr="00141E16" w:rsidRDefault="00141E16" w:rsidP="007605A5">
      <w:pPr>
        <w:pStyle w:val="paragraf"/>
        <w:rPr>
          <w:u w:color="000000"/>
        </w:rPr>
      </w:pPr>
      <w:r w:rsidRPr="00141E16">
        <w:rPr>
          <w:u w:color="000000"/>
        </w:rPr>
        <w:t xml:space="preserve">Przypadki  niewłaściwego świadczenia usług przez przedsiębiorcę odbierającego odpady komunalne  od  właścicieli nieruchomości lub przez prowadzącego punkt selektywnej zbiórki odpadów </w:t>
      </w:r>
      <w:r w:rsidR="00947B78">
        <w:rPr>
          <w:u w:color="000000"/>
        </w:rPr>
        <w:t xml:space="preserve">komunalnych należy zgłaszać do Urzędu Gminy Kulesze Kościelne </w:t>
      </w:r>
      <w:r w:rsidRPr="00141E16">
        <w:rPr>
          <w:u w:color="000000"/>
        </w:rPr>
        <w:t>osobiście, telefonicznie pod nr tel. 864769010, bądź drogą elektroniczną na</w:t>
      </w:r>
      <w:r w:rsidR="00703A09">
        <w:rPr>
          <w:u w:color="000000"/>
        </w:rPr>
        <w:t xml:space="preserve"> adres: </w:t>
      </w:r>
      <w:hyperlink r:id="rId8" w:history="1">
        <w:r w:rsidR="00703A09" w:rsidRPr="00CD617F">
          <w:rPr>
            <w:rStyle w:val="Hipercze"/>
            <w:u w:color="000000"/>
          </w:rPr>
          <w:t>sekretariat@kuleszek.pl</w:t>
        </w:r>
      </w:hyperlink>
      <w:r w:rsidR="00703A09">
        <w:rPr>
          <w:u w:color="000000"/>
        </w:rPr>
        <w:t xml:space="preserve"> .</w:t>
      </w:r>
    </w:p>
    <w:p w14:paraId="0C907957" w14:textId="1EE59347" w:rsidR="00141E16" w:rsidRPr="00141E16" w:rsidRDefault="00141E16" w:rsidP="007605A5">
      <w:pPr>
        <w:pStyle w:val="paragraf"/>
        <w:rPr>
          <w:u w:color="000000"/>
        </w:rPr>
      </w:pPr>
      <w:r w:rsidRPr="00141E16">
        <w:rPr>
          <w:u w:color="000000"/>
        </w:rPr>
        <w:t xml:space="preserve">Wykonanie uchwały powierza się </w:t>
      </w:r>
      <w:r w:rsidR="00745D21">
        <w:rPr>
          <w:u w:color="000000"/>
        </w:rPr>
        <w:t>W</w:t>
      </w:r>
      <w:r w:rsidRPr="00141E16">
        <w:rPr>
          <w:u w:color="000000"/>
        </w:rPr>
        <w:t xml:space="preserve">ójtowi </w:t>
      </w:r>
      <w:r w:rsidR="00745D21">
        <w:rPr>
          <w:u w:color="000000"/>
        </w:rPr>
        <w:t>G</w:t>
      </w:r>
      <w:r w:rsidRPr="00141E16">
        <w:rPr>
          <w:u w:color="000000"/>
        </w:rPr>
        <w:t xml:space="preserve">miny </w:t>
      </w:r>
      <w:r w:rsidR="00745D21">
        <w:rPr>
          <w:u w:color="000000"/>
        </w:rPr>
        <w:t>K</w:t>
      </w:r>
      <w:r w:rsidRPr="00141E16">
        <w:rPr>
          <w:u w:color="000000"/>
        </w:rPr>
        <w:t xml:space="preserve">ulesze </w:t>
      </w:r>
      <w:r w:rsidR="00745D21">
        <w:rPr>
          <w:u w:color="000000"/>
        </w:rPr>
        <w:t>K</w:t>
      </w:r>
      <w:r w:rsidRPr="00141E16">
        <w:rPr>
          <w:u w:color="000000"/>
        </w:rPr>
        <w:t>ościelne.</w:t>
      </w:r>
    </w:p>
    <w:p w14:paraId="1D8BB707" w14:textId="77777777" w:rsidR="00141E16" w:rsidRPr="00141E16" w:rsidRDefault="00947B78" w:rsidP="007605A5">
      <w:pPr>
        <w:pStyle w:val="paragraf"/>
        <w:rPr>
          <w:u w:color="000000"/>
        </w:rPr>
      </w:pPr>
      <w:r>
        <w:rPr>
          <w:u w:color="000000"/>
        </w:rPr>
        <w:t xml:space="preserve">Traci moc uchwała </w:t>
      </w:r>
      <w:r w:rsidR="00141E16" w:rsidRPr="00141E16">
        <w:rPr>
          <w:u w:color="000000"/>
        </w:rPr>
        <w:t xml:space="preserve">nr </w:t>
      </w:r>
      <w:r w:rsidR="00703A09">
        <w:t>X/55/2019</w:t>
      </w:r>
      <w:r>
        <w:rPr>
          <w:u w:color="000000"/>
        </w:rPr>
        <w:t xml:space="preserve"> Rady Gminy Kulesze Kościelne </w:t>
      </w:r>
      <w:r w:rsidR="00703A09">
        <w:rPr>
          <w:u w:color="000000"/>
        </w:rPr>
        <w:t>z dnia 20 grudnia 2019</w:t>
      </w:r>
      <w:r w:rsidRPr="00141E16">
        <w:rPr>
          <w:u w:color="000000"/>
        </w:rPr>
        <w:t xml:space="preserve"> r </w:t>
      </w:r>
      <w:r>
        <w:rPr>
          <w:u w:color="000000"/>
        </w:rPr>
        <w:t>w</w:t>
      </w:r>
      <w:r w:rsidR="00141E16" w:rsidRPr="00141E16">
        <w:rPr>
          <w:u w:color="000000"/>
        </w:rPr>
        <w:t xml:space="preserve"> sprawie </w:t>
      </w:r>
      <w:r>
        <w:rPr>
          <w:u w:color="000000"/>
        </w:rPr>
        <w:t xml:space="preserve">określenia </w:t>
      </w:r>
      <w:r w:rsidR="00141E16" w:rsidRPr="00141E16">
        <w:rPr>
          <w:u w:color="000000"/>
        </w:rPr>
        <w:t xml:space="preserve">szczegółowego sposobu i zakresu świadczenia usług w zakresie odbierania odpadów komunalnych od właścicieli nieruchomości i zagospodarowania tych odpadów </w:t>
      </w:r>
    </w:p>
    <w:p w14:paraId="13F958C5" w14:textId="77777777" w:rsidR="00141E16" w:rsidRDefault="00AE29B6" w:rsidP="00AE29B6">
      <w:pPr>
        <w:pStyle w:val="paragraf"/>
        <w:rPr>
          <w:u w:color="000000"/>
        </w:rPr>
      </w:pPr>
      <w:r>
        <w:rPr>
          <w:u w:color="000000"/>
        </w:rPr>
        <w:t>Uchwała wchodzi</w:t>
      </w:r>
      <w:r w:rsidR="00703A09">
        <w:rPr>
          <w:u w:color="000000"/>
        </w:rPr>
        <w:t xml:space="preserve"> w życie z dniem 1 stycznia 2021</w:t>
      </w:r>
      <w:r>
        <w:rPr>
          <w:u w:color="000000"/>
        </w:rPr>
        <w:t xml:space="preserve"> roku i podlega ogłoszeniu w Dzienniku Urzędowym Województwa Podlaskiego</w:t>
      </w:r>
      <w:r w:rsidR="00141E16" w:rsidRPr="00141E16">
        <w:rPr>
          <w:u w:color="000000"/>
        </w:rPr>
        <w:t>.</w:t>
      </w:r>
    </w:p>
    <w:p w14:paraId="5FCF2D25" w14:textId="77777777" w:rsidR="00C35980" w:rsidRDefault="00C35980" w:rsidP="00C35980">
      <w:pPr>
        <w:pStyle w:val="Podpis"/>
        <w:rPr>
          <w:u w:color="000000"/>
        </w:rPr>
      </w:pPr>
      <w:r>
        <w:rPr>
          <w:u w:color="000000"/>
        </w:rPr>
        <w:lastRenderedPageBreak/>
        <w:t>Przewodniczący Rady</w:t>
      </w:r>
    </w:p>
    <w:p w14:paraId="2A03CB65" w14:textId="77777777" w:rsidR="00C35980" w:rsidRDefault="00C35980" w:rsidP="00C35980">
      <w:pPr>
        <w:pStyle w:val="Podpis"/>
        <w:rPr>
          <w:u w:color="000000"/>
        </w:rPr>
      </w:pPr>
      <w:r>
        <w:rPr>
          <w:u w:color="000000"/>
        </w:rPr>
        <w:br/>
      </w:r>
      <w:r w:rsidR="00703A09">
        <w:rPr>
          <w:u w:color="000000"/>
        </w:rPr>
        <w:t>Grzegorz Kossakowski</w:t>
      </w:r>
      <w:r>
        <w:rPr>
          <w:u w:color="000000"/>
        </w:rPr>
        <w:br/>
      </w:r>
    </w:p>
    <w:p w14:paraId="6E9EAB32" w14:textId="77777777" w:rsidR="00C35980" w:rsidRDefault="00C35980">
      <w:pPr>
        <w:jc w:val="left"/>
        <w:rPr>
          <w:sz w:val="24"/>
          <w:u w:color="000000"/>
        </w:rPr>
      </w:pPr>
      <w:r>
        <w:rPr>
          <w:u w:color="000000"/>
        </w:rPr>
        <w:br w:type="page"/>
      </w:r>
    </w:p>
    <w:p w14:paraId="581A7E45" w14:textId="77777777" w:rsidR="00C35980" w:rsidRDefault="00C35980" w:rsidP="00C35980">
      <w:pPr>
        <w:pStyle w:val="Podpis"/>
        <w:rPr>
          <w:u w:color="000000"/>
        </w:rPr>
      </w:pPr>
    </w:p>
    <w:p w14:paraId="0B6B067E" w14:textId="77777777" w:rsidR="00141E16" w:rsidRPr="00141E16" w:rsidRDefault="00141E16" w:rsidP="00DF3F21">
      <w:pPr>
        <w:pStyle w:val="za"/>
        <w:rPr>
          <w:u w:color="000000"/>
        </w:rPr>
      </w:pPr>
      <w:r w:rsidRPr="00141E16">
        <w:rPr>
          <w:u w:color="000000"/>
        </w:rPr>
        <w:fldChar w:fldCharType="begin"/>
      </w:r>
      <w:r w:rsidRPr="00141E16">
        <w:rPr>
          <w:u w:color="000000"/>
        </w:rPr>
        <w:fldChar w:fldCharType="end"/>
      </w:r>
      <w:r w:rsidR="00C35980">
        <w:rPr>
          <w:u w:color="000000"/>
        </w:rPr>
        <w:t xml:space="preserve"> do uchwały nr ../.../19</w:t>
      </w:r>
      <w:r w:rsidR="00DF3F21">
        <w:rPr>
          <w:u w:color="000000"/>
        </w:rPr>
        <w:br/>
      </w:r>
      <w:r w:rsidR="00C35980">
        <w:rPr>
          <w:u w:color="000000"/>
        </w:rPr>
        <w:t>R</w:t>
      </w:r>
      <w:r w:rsidRPr="00141E16">
        <w:rPr>
          <w:u w:color="000000"/>
        </w:rPr>
        <w:t>ady</w:t>
      </w:r>
      <w:r w:rsidR="00C35980">
        <w:rPr>
          <w:u w:color="000000"/>
        </w:rPr>
        <w:t xml:space="preserve"> G</w:t>
      </w:r>
      <w:r w:rsidR="007605A5">
        <w:rPr>
          <w:u w:color="000000"/>
        </w:rPr>
        <w:t>miny Kulesze K</w:t>
      </w:r>
      <w:r w:rsidR="00DF3F21">
        <w:rPr>
          <w:u w:color="000000"/>
        </w:rPr>
        <w:t>ościelne</w:t>
      </w:r>
      <w:r w:rsidR="00DF3F21">
        <w:rPr>
          <w:u w:color="000000"/>
        </w:rPr>
        <w:br/>
      </w:r>
      <w:r w:rsidRPr="00141E16">
        <w:rPr>
          <w:u w:color="000000"/>
        </w:rPr>
        <w:t>z dnia....................2019 r.</w:t>
      </w:r>
    </w:p>
    <w:p w14:paraId="23E4D90E" w14:textId="77777777" w:rsidR="00141E16" w:rsidRPr="00141E16" w:rsidRDefault="00141E16" w:rsidP="00141E16">
      <w:pPr>
        <w:pStyle w:val="Tytuaktu"/>
        <w:rPr>
          <w:b w:val="0"/>
          <w:u w:color="000000"/>
        </w:rPr>
      </w:pPr>
      <w:r w:rsidRPr="00141E16">
        <w:rPr>
          <w:b w:val="0"/>
          <w:caps w:val="0"/>
          <w:u w:color="000000"/>
        </w:rPr>
        <w:t>Sposób zagospodarowania poszczególnych rodzajów odpadów komunalnych odebranych od właścicieli nieruchomości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2100"/>
        <w:gridCol w:w="2774"/>
      </w:tblGrid>
      <w:tr w:rsidR="00141E16" w:rsidRPr="00141E16" w14:paraId="097B4654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7BA4A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Rodzaj odpadów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2784F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Procesy odzysku </w:t>
            </w:r>
            <w:r w:rsidRPr="00141E16">
              <w:rPr>
                <w:color w:val="000000"/>
                <w:sz w:val="24"/>
                <w:u w:color="000000"/>
                <w:vertAlign w:val="superscript"/>
              </w:rPr>
              <w:t>1)</w:t>
            </w:r>
            <w:r w:rsidRPr="00141E16">
              <w:rPr>
                <w:color w:val="000000"/>
                <w:sz w:val="24"/>
                <w:u w:color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E36DA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Procesy unieszkodliwiania </w:t>
            </w:r>
            <w:r w:rsidRPr="00141E16">
              <w:rPr>
                <w:color w:val="000000"/>
                <w:sz w:val="24"/>
                <w:u w:color="000000"/>
                <w:vertAlign w:val="superscript"/>
              </w:rPr>
              <w:t>1)</w:t>
            </w:r>
            <w:r w:rsidRPr="00141E16">
              <w:rPr>
                <w:color w:val="000000"/>
                <w:sz w:val="24"/>
                <w:u w:color="000000"/>
              </w:rPr>
              <w:t> </w:t>
            </w:r>
          </w:p>
        </w:tc>
      </w:tr>
      <w:tr w:rsidR="00141E16" w:rsidRPr="00141E16" w14:paraId="5F19673F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5C52D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Niesegregowane (zmieszane) odpady komunalne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A462F" w14:textId="77777777" w:rsidR="00141E16" w:rsidRPr="00141E16" w:rsidRDefault="00141E16" w:rsidP="006768EE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 xml:space="preserve">R1, </w:t>
            </w:r>
            <w:r w:rsidR="006768EE">
              <w:rPr>
                <w:color w:val="000000"/>
                <w:sz w:val="24"/>
                <w:u w:color="000000"/>
              </w:rPr>
              <w:t>R</w:t>
            </w:r>
            <w:r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3560F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18"/>
              </w:rPr>
              <w:t>-</w:t>
            </w:r>
          </w:p>
        </w:tc>
      </w:tr>
      <w:tr w:rsidR="00141E16" w:rsidRPr="00141E16" w14:paraId="783C4972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AC801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Tworzywa sztuczne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7D2B1" w14:textId="77777777" w:rsidR="00141E16" w:rsidRPr="00141E16" w:rsidRDefault="006768EE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R3, R</w:t>
            </w:r>
            <w:r w:rsidR="00141E16" w:rsidRPr="00141E16">
              <w:rPr>
                <w:color w:val="000000"/>
                <w:sz w:val="24"/>
                <w:u w:color="000000"/>
              </w:rPr>
              <w:t xml:space="preserve">5, </w:t>
            </w:r>
            <w:r>
              <w:rPr>
                <w:color w:val="000000"/>
                <w:sz w:val="24"/>
                <w:u w:color="000000"/>
              </w:rPr>
              <w:t>R</w:t>
            </w:r>
            <w:r w:rsidRPr="00141E16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t>11,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A7B63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  <w:tr w:rsidR="00141E16" w:rsidRPr="00141E16" w14:paraId="31B93C9B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A9B5E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Odpady opakowaniowe </w:t>
            </w:r>
            <w:r w:rsidRPr="00141E16">
              <w:rPr>
                <w:color w:val="000000"/>
                <w:sz w:val="24"/>
                <w:u w:color="000000"/>
              </w:rPr>
              <w:br/>
              <w:t>wielomateriałowe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72FDA" w14:textId="77777777" w:rsidR="00141E16" w:rsidRPr="00141E16" w:rsidRDefault="006768EE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R3, R5, R11,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39BB4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  <w:tr w:rsidR="00141E16" w:rsidRPr="00141E16" w14:paraId="42936FF5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6D5A9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Metale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F7595" w14:textId="77777777" w:rsidR="00141E16" w:rsidRPr="00141E16" w:rsidRDefault="006768EE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R4, R</w:t>
            </w:r>
            <w:r w:rsidR="00141E16" w:rsidRPr="00141E16">
              <w:rPr>
                <w:color w:val="000000"/>
                <w:sz w:val="24"/>
                <w:u w:color="000000"/>
              </w:rPr>
              <w:t>5 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EB004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- </w:t>
            </w:r>
          </w:p>
        </w:tc>
      </w:tr>
      <w:tr w:rsidR="00141E16" w:rsidRPr="00141E16" w14:paraId="3EA9B94A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AD010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Szkło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CC948" w14:textId="77777777" w:rsidR="00141E16" w:rsidRPr="00141E16" w:rsidRDefault="006768EE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R5, R11,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2B655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- </w:t>
            </w:r>
          </w:p>
        </w:tc>
      </w:tr>
      <w:tr w:rsidR="00141E16" w:rsidRPr="00141E16" w14:paraId="57EA326D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620A1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Papier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E84AD" w14:textId="77777777" w:rsidR="00141E16" w:rsidRPr="00141E16" w:rsidRDefault="006768EE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R3, R11,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49F91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  <w:tr w:rsidR="00141E16" w:rsidRPr="00141E16" w14:paraId="5970B715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D54A4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Bioodpady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5031B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R3 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4C906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D8</w:t>
            </w:r>
          </w:p>
        </w:tc>
      </w:tr>
      <w:tr w:rsidR="00141E16" w:rsidRPr="00141E16" w14:paraId="4EEDB025" w14:textId="77777777" w:rsidTr="00140976">
        <w:trPr>
          <w:trHeight w:val="549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C7A8B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Meble i odpady wielkogabarytowe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5FF23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9B6FB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  <w:tr w:rsidR="00141E16" w:rsidRPr="00141E16" w14:paraId="3A70EE53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B6A0A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Zużyte opony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FB901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R5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93E1E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- </w:t>
            </w:r>
          </w:p>
        </w:tc>
      </w:tr>
      <w:tr w:rsidR="00141E16" w:rsidRPr="00141E16" w14:paraId="10E72EC1" w14:textId="77777777" w:rsidTr="00140976">
        <w:trPr>
          <w:trHeight w:val="534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3AF6F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Zużyty sprzęt elektryczny </w:t>
            </w:r>
            <w:r w:rsidRPr="00141E16">
              <w:rPr>
                <w:color w:val="000000"/>
                <w:sz w:val="24"/>
                <w:u w:color="000000"/>
              </w:rPr>
              <w:br/>
              <w:t>i elektroniczny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E0188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R5, R11,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D6777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- </w:t>
            </w:r>
          </w:p>
        </w:tc>
      </w:tr>
      <w:tr w:rsidR="00141E16" w:rsidRPr="00141E16" w14:paraId="0926073D" w14:textId="77777777" w:rsidTr="00140976">
        <w:trPr>
          <w:trHeight w:val="282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95285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Zużyte baterie </w:t>
            </w:r>
            <w:r w:rsidRPr="00141E16">
              <w:rPr>
                <w:color w:val="000000"/>
                <w:sz w:val="24"/>
                <w:u w:color="000000"/>
              </w:rPr>
              <w:br/>
              <w:t>i akumulatory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F78D4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B45EB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18"/>
              </w:rPr>
              <w:t>-</w:t>
            </w:r>
          </w:p>
        </w:tc>
      </w:tr>
      <w:tr w:rsidR="00141E16" w:rsidRPr="00141E16" w14:paraId="0FCB19F3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071D9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Chemikalia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C5EA3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R2, R</w:t>
            </w:r>
            <w:r w:rsidR="00141E16" w:rsidRPr="00141E16">
              <w:rPr>
                <w:color w:val="000000"/>
                <w:sz w:val="24"/>
                <w:u w:color="000000"/>
              </w:rPr>
              <w:t>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74DA8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D5</w:t>
            </w:r>
          </w:p>
        </w:tc>
      </w:tr>
      <w:tr w:rsidR="00141E16" w:rsidRPr="00141E16" w14:paraId="0809910B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F32AD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Przeterminowane leki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807EA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R1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47999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D10</w:t>
            </w:r>
          </w:p>
        </w:tc>
      </w:tr>
      <w:tr w:rsidR="00141E16" w:rsidRPr="00141E16" w14:paraId="00D53BF7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DF7C8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Odpady </w:t>
            </w:r>
            <w:r w:rsidRPr="00141E16">
              <w:rPr>
                <w:color w:val="000000"/>
                <w:sz w:val="24"/>
                <w:u w:color="000000"/>
              </w:rPr>
              <w:br/>
              <w:t>budowlane i rozbiórkowe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7BAFB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R5, R</w:t>
            </w:r>
            <w:r w:rsidR="00141E16" w:rsidRPr="00141E16">
              <w:rPr>
                <w:color w:val="000000"/>
                <w:sz w:val="24"/>
                <w:u w:color="000000"/>
              </w:rPr>
              <w:t>12 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CE476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color w:val="000000"/>
                <w:sz w:val="24"/>
                <w:u w:color="000000"/>
              </w:rPr>
              <w:t>D5 </w:t>
            </w:r>
          </w:p>
        </w:tc>
      </w:tr>
      <w:tr w:rsidR="00141E16" w:rsidRPr="00141E16" w14:paraId="5B28332C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A35F2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Odpady niebezpieczne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44143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R2, R</w:t>
            </w:r>
            <w:r w:rsidR="00141E16" w:rsidRPr="00141E16">
              <w:rPr>
                <w:color w:val="000000"/>
                <w:sz w:val="24"/>
                <w:u w:color="000000"/>
              </w:rPr>
              <w:t>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8AFAC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D5</w:t>
            </w:r>
          </w:p>
        </w:tc>
      </w:tr>
      <w:tr w:rsidR="00141E16" w:rsidRPr="00141E16" w14:paraId="076AEBBA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00916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Odpady niekwalifikujące się do odpadów medycznych powstałych w gospodarstwie domowym w wyniku przyjmowania produktów leczniczych w formie iniekcji i prowadzenia monitoringu poziomu substancji we krwi , w szczególności igły i strzykawki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94C43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R1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F73D1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D10</w:t>
            </w:r>
          </w:p>
        </w:tc>
      </w:tr>
      <w:tr w:rsidR="00141E16" w:rsidRPr="00141E16" w14:paraId="61C24807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1E708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Tekstylia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8FB0C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R3, R5, R</w:t>
            </w:r>
            <w:r w:rsidR="00141E16" w:rsidRPr="00141E16"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3A65F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  <w:tr w:rsidR="00141E16" w:rsidRPr="00141E16" w14:paraId="052D5092" w14:textId="77777777" w:rsidTr="00140976">
        <w:trPr>
          <w:trHeight w:val="267"/>
        </w:trPr>
        <w:tc>
          <w:tcPr>
            <w:tcW w:w="4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21340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Odzież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96EDD" w14:textId="77777777" w:rsidR="00141E16" w:rsidRPr="00141E16" w:rsidRDefault="00C35980" w:rsidP="0014097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R1, R5, R</w:t>
            </w:r>
            <w:r w:rsidR="00141E16" w:rsidRPr="00141E16">
              <w:rPr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F14CA" w14:textId="77777777" w:rsidR="00141E16" w:rsidRPr="00141E16" w:rsidRDefault="00141E16" w:rsidP="00140976">
            <w:pPr>
              <w:jc w:val="center"/>
              <w:rPr>
                <w:color w:val="000000"/>
                <w:u w:color="000000"/>
              </w:rPr>
            </w:pPr>
            <w:r w:rsidRPr="00141E16">
              <w:rPr>
                <w:sz w:val="24"/>
              </w:rPr>
              <w:t>-</w:t>
            </w:r>
          </w:p>
        </w:tc>
      </w:tr>
    </w:tbl>
    <w:p w14:paraId="36789395" w14:textId="77777777" w:rsidR="001D4AFC" w:rsidRPr="00141E16" w:rsidRDefault="00141E16" w:rsidP="007605A5">
      <w:pPr>
        <w:pStyle w:val="Tytuaktu"/>
        <w:numPr>
          <w:ilvl w:val="0"/>
          <w:numId w:val="0"/>
        </w:numPr>
        <w:jc w:val="both"/>
        <w:rPr>
          <w:b w:val="0"/>
        </w:rPr>
      </w:pPr>
      <w:r w:rsidRPr="007605A5">
        <w:rPr>
          <w:b w:val="0"/>
        </w:rPr>
        <w:t>1) </w:t>
      </w:r>
      <w:r w:rsidRPr="007605A5">
        <w:rPr>
          <w:b w:val="0"/>
          <w:caps w:val="0"/>
          <w:u w:color="000000"/>
        </w:rPr>
        <w:t>oznaczenia procesów odzysku i unieszkodliwiania na podstawie załączników nr 1 i 2 do ust</w:t>
      </w:r>
      <w:r w:rsidR="006768EE">
        <w:rPr>
          <w:b w:val="0"/>
          <w:caps w:val="0"/>
          <w:u w:color="000000"/>
        </w:rPr>
        <w:t>awy z dnia 27 kwietnia 2001 r. o</w:t>
      </w:r>
      <w:r w:rsidRPr="007605A5">
        <w:rPr>
          <w:b w:val="0"/>
          <w:caps w:val="0"/>
          <w:u w:color="000000"/>
        </w:rPr>
        <w:t> odpadach</w:t>
      </w:r>
      <w:r w:rsidR="006768EE">
        <w:rPr>
          <w:b w:val="0"/>
          <w:caps w:val="0"/>
          <w:u w:color="000000"/>
        </w:rPr>
        <w:t xml:space="preserve"> (Dz. U. z 2019 r. poz. 701, z późn. z</w:t>
      </w:r>
      <w:r w:rsidR="007605A5" w:rsidRPr="007605A5">
        <w:rPr>
          <w:b w:val="0"/>
          <w:caps w:val="0"/>
          <w:u w:color="000000"/>
        </w:rPr>
        <w:t>m.)</w:t>
      </w:r>
    </w:p>
    <w:p w14:paraId="4AC28ADA" w14:textId="77777777" w:rsidR="009710E8" w:rsidRPr="00141E16" w:rsidRDefault="009710E8">
      <w:pPr>
        <w:pStyle w:val="podrozdzia"/>
        <w:rPr>
          <w:b w:val="0"/>
        </w:rPr>
      </w:pPr>
    </w:p>
    <w:sectPr w:rsidR="009710E8" w:rsidRPr="00141E1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62DF" w14:textId="77777777" w:rsidR="00BC2E98" w:rsidRDefault="00BC2E98">
      <w:r>
        <w:separator/>
      </w:r>
    </w:p>
  </w:endnote>
  <w:endnote w:type="continuationSeparator" w:id="0">
    <w:p w14:paraId="61388CAE" w14:textId="77777777" w:rsidR="00BC2E98" w:rsidRDefault="00BC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DCBA" w14:textId="1AA23BEC" w:rsidR="001D4AFC" w:rsidRDefault="001D4AFC">
    <w:pPr>
      <w:pStyle w:val="Stopka"/>
      <w:jc w:val="right"/>
    </w:pPr>
  </w:p>
  <w:p w14:paraId="00F1A15E" w14:textId="77777777" w:rsidR="001D4AFC" w:rsidRDefault="001D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9151" w14:textId="77777777" w:rsidR="00BC2E98" w:rsidRDefault="00BC2E98">
      <w:r>
        <w:separator/>
      </w:r>
    </w:p>
  </w:footnote>
  <w:footnote w:type="continuationSeparator" w:id="0">
    <w:p w14:paraId="746B77B3" w14:textId="77777777" w:rsidR="00BC2E98" w:rsidRDefault="00BC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4A4250E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9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8"/>
    <w:rsid w:val="00141E16"/>
    <w:rsid w:val="001D4AFC"/>
    <w:rsid w:val="002E1381"/>
    <w:rsid w:val="0034608F"/>
    <w:rsid w:val="0038639E"/>
    <w:rsid w:val="003C19B3"/>
    <w:rsid w:val="00447862"/>
    <w:rsid w:val="004E6798"/>
    <w:rsid w:val="005274AB"/>
    <w:rsid w:val="005C16D3"/>
    <w:rsid w:val="006768EE"/>
    <w:rsid w:val="00703A09"/>
    <w:rsid w:val="007403B6"/>
    <w:rsid w:val="00740BCB"/>
    <w:rsid w:val="00745D21"/>
    <w:rsid w:val="007605A5"/>
    <w:rsid w:val="00825138"/>
    <w:rsid w:val="0090488F"/>
    <w:rsid w:val="00940926"/>
    <w:rsid w:val="00947B78"/>
    <w:rsid w:val="009710E8"/>
    <w:rsid w:val="00AE29B6"/>
    <w:rsid w:val="00BC2E98"/>
    <w:rsid w:val="00C27CB4"/>
    <w:rsid w:val="00C35980"/>
    <w:rsid w:val="00C76E5D"/>
    <w:rsid w:val="00DB1843"/>
    <w:rsid w:val="00DF3F21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3F6B4"/>
  <w15:chartTrackingRefBased/>
  <w15:docId w15:val="{2A95AE41-A9EB-4225-877D-C2B10BA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16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rsid w:val="007605A5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DF3F21"/>
    <w:pPr>
      <w:numPr>
        <w:ilvl w:val="1"/>
        <w:numId w:val="17"/>
      </w:numPr>
      <w:spacing w:after="120"/>
      <w:ind w:left="142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ilvl w:val="8"/>
        <w:numId w:val="17"/>
      </w:numPr>
      <w:spacing w:after="160"/>
    </w:pPr>
    <w:rPr>
      <w:sz w:val="24"/>
    </w:rPr>
  </w:style>
  <w:style w:type="paragraph" w:customStyle="1" w:styleId="Normal0">
    <w:name w:val="Normal_0"/>
    <w:rsid w:val="00141E16"/>
    <w:rPr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40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le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e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zaska\Document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1574</Words>
  <Characters>9446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Kinga Trzaska</dc:creator>
  <cp:keywords/>
  <cp:lastModifiedBy>ktrzaska</cp:lastModifiedBy>
  <cp:revision>5</cp:revision>
  <cp:lastPrinted>2003-02-24T09:45:00Z</cp:lastPrinted>
  <dcterms:created xsi:type="dcterms:W3CDTF">2021-11-04T07:20:00Z</dcterms:created>
  <dcterms:modified xsi:type="dcterms:W3CDTF">2021-12-02T10:12:00Z</dcterms:modified>
</cp:coreProperties>
</file>